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829B" w14:textId="5193B03A" w:rsidR="00056C27" w:rsidRDefault="002940E1" w:rsidP="00C97316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C97316">
        <w:rPr>
          <w:rFonts w:cs="Calibri"/>
          <w:b/>
          <w:color w:val="000000"/>
          <w:sz w:val="44"/>
          <w:szCs w:val="44"/>
        </w:rPr>
        <w:t>Na</w:t>
      </w:r>
      <w:r w:rsidR="00056C27" w:rsidRPr="00C97316">
        <w:rPr>
          <w:rFonts w:cs="Calibri"/>
          <w:b/>
          <w:color w:val="000000"/>
          <w:sz w:val="44"/>
          <w:szCs w:val="44"/>
        </w:rPr>
        <w:t xml:space="preserve"> operu s humorem!</w:t>
      </w:r>
      <w:r w:rsidR="00C97316">
        <w:rPr>
          <w:rFonts w:cs="Calibri"/>
          <w:b/>
          <w:color w:val="000000"/>
          <w:sz w:val="36"/>
          <w:szCs w:val="36"/>
        </w:rPr>
        <w:br/>
      </w:r>
      <w:r w:rsidR="00056C27" w:rsidRPr="002940E1">
        <w:rPr>
          <w:rFonts w:cs="Calibri"/>
          <w:b/>
          <w:color w:val="000000"/>
          <w:sz w:val="36"/>
          <w:szCs w:val="36"/>
        </w:rPr>
        <w:t>DJKT připravuje světovou premiéru Faraonovy kletby aneb Vykradené opery o vykradené hrobce</w:t>
      </w:r>
    </w:p>
    <w:p w14:paraId="1CE65FC2" w14:textId="1E1C6754" w:rsidR="00056C27" w:rsidRPr="00C97316" w:rsidRDefault="00C97316" w:rsidP="00C97316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C97316">
        <w:rPr>
          <w:rFonts w:cs="Calibri"/>
          <w:color w:val="000000"/>
          <w:sz w:val="22"/>
          <w:szCs w:val="22"/>
        </w:rPr>
        <w:t>5. 3. 2025 Plzeň – tisková zpráva</w:t>
      </w:r>
    </w:p>
    <w:p w14:paraId="4CF45B16" w14:textId="4296F7B8" w:rsidR="005D18DB" w:rsidRDefault="00056C27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056C27">
        <w:rPr>
          <w:rFonts w:cs="Calibri"/>
          <w:b/>
          <w:color w:val="000000"/>
        </w:rPr>
        <w:t xml:space="preserve">Přímo pro Divadlo J. K. Tyla vznikla </w:t>
      </w:r>
      <w:r w:rsidR="00F05ED2">
        <w:rPr>
          <w:rFonts w:cs="Calibri"/>
          <w:b/>
          <w:color w:val="000000"/>
        </w:rPr>
        <w:t xml:space="preserve">nová </w:t>
      </w:r>
      <w:r w:rsidRPr="00056C27">
        <w:rPr>
          <w:rFonts w:cs="Calibri"/>
          <w:b/>
          <w:color w:val="000000"/>
        </w:rPr>
        <w:t>opera</w:t>
      </w:r>
      <w:r w:rsidR="00F05ED2">
        <w:rPr>
          <w:rFonts w:cs="Calibri"/>
          <w:b/>
          <w:color w:val="000000"/>
        </w:rPr>
        <w:t xml:space="preserve"> s názvem</w:t>
      </w:r>
      <w:r w:rsidRPr="00056C27">
        <w:rPr>
          <w:rFonts w:cs="Calibri"/>
          <w:b/>
          <w:color w:val="000000"/>
        </w:rPr>
        <w:t xml:space="preserve"> Faraonova kletba aneb Vykradená opera o vykradené hrobce. Jak už název napovídá,</w:t>
      </w:r>
      <w:r w:rsidR="00F05ED2">
        <w:rPr>
          <w:rFonts w:cs="Calibri"/>
          <w:b/>
          <w:color w:val="000000"/>
        </w:rPr>
        <w:t xml:space="preserve"> diváci se mohou těšit na </w:t>
      </w:r>
      <w:r w:rsidR="00D20077">
        <w:rPr>
          <w:rFonts w:cs="Calibri"/>
          <w:b/>
          <w:color w:val="000000"/>
        </w:rPr>
        <w:t xml:space="preserve">satirický </w:t>
      </w:r>
      <w:r w:rsidR="00F05ED2">
        <w:rPr>
          <w:rFonts w:cs="Calibri"/>
          <w:b/>
          <w:color w:val="000000"/>
        </w:rPr>
        <w:t>titul, který se nebude brát příliš vážně – děj opery slibuje dobrodružnou výpravu do Tutanchamonovy hrobky, zběsilou honičku</w:t>
      </w:r>
      <w:r w:rsidRPr="00056C27">
        <w:rPr>
          <w:rFonts w:cs="Calibri"/>
          <w:b/>
          <w:color w:val="000000"/>
        </w:rPr>
        <w:t xml:space="preserve">, zaříkávání hadů i </w:t>
      </w:r>
      <w:r w:rsidR="0024216D">
        <w:rPr>
          <w:rFonts w:cs="Calibri"/>
          <w:b/>
          <w:color w:val="000000"/>
        </w:rPr>
        <w:t xml:space="preserve">černý </w:t>
      </w:r>
      <w:r w:rsidRPr="00056C27">
        <w:rPr>
          <w:rFonts w:cs="Calibri"/>
          <w:b/>
          <w:color w:val="000000"/>
        </w:rPr>
        <w:t xml:space="preserve">humor. Za </w:t>
      </w:r>
      <w:r w:rsidR="00B546AF">
        <w:rPr>
          <w:rFonts w:cs="Calibri"/>
          <w:b/>
          <w:color w:val="000000"/>
        </w:rPr>
        <w:t>tímto originálním kusem</w:t>
      </w:r>
      <w:r w:rsidRPr="00056C27">
        <w:rPr>
          <w:rFonts w:cs="Calibri"/>
          <w:b/>
          <w:color w:val="000000"/>
        </w:rPr>
        <w:t xml:space="preserve"> stojí mladá autorská dvojice – skladatel Vojtěch Frank </w:t>
      </w:r>
      <w:r w:rsidR="005F1971" w:rsidRPr="005F1971">
        <w:rPr>
          <w:rFonts w:cs="Calibri"/>
          <w:b/>
          <w:color w:val="000000"/>
        </w:rPr>
        <w:t>a</w:t>
      </w:r>
      <w:r w:rsidR="005F1971">
        <w:rPr>
          <w:rFonts w:cs="Calibri"/>
          <w:b/>
          <w:color w:val="000000"/>
        </w:rPr>
        <w:t> </w:t>
      </w:r>
      <w:r w:rsidRPr="005F1971">
        <w:rPr>
          <w:rFonts w:cs="Calibri"/>
          <w:b/>
          <w:color w:val="000000"/>
        </w:rPr>
        <w:t>libretista</w:t>
      </w:r>
      <w:r w:rsidRPr="00056C27">
        <w:rPr>
          <w:rFonts w:cs="Calibri"/>
          <w:b/>
          <w:color w:val="000000"/>
        </w:rPr>
        <w:t xml:space="preserve"> Jakub </w:t>
      </w:r>
      <w:proofErr w:type="spellStart"/>
      <w:r w:rsidRPr="00056C27">
        <w:rPr>
          <w:rFonts w:cs="Calibri"/>
          <w:b/>
          <w:color w:val="000000"/>
        </w:rPr>
        <w:t>Hojka</w:t>
      </w:r>
      <w:proofErr w:type="spellEnd"/>
      <w:r w:rsidRPr="00056C27">
        <w:rPr>
          <w:rFonts w:cs="Calibri"/>
          <w:b/>
          <w:color w:val="000000"/>
        </w:rPr>
        <w:t xml:space="preserve">. </w:t>
      </w:r>
      <w:r w:rsidR="003647CF">
        <w:rPr>
          <w:rFonts w:cs="Calibri"/>
          <w:b/>
          <w:color w:val="000000"/>
        </w:rPr>
        <w:t xml:space="preserve">Jevištní podobu </w:t>
      </w:r>
      <w:r w:rsidR="006B2733">
        <w:rPr>
          <w:rFonts w:cs="Calibri"/>
          <w:b/>
          <w:color w:val="000000"/>
        </w:rPr>
        <w:t xml:space="preserve">vytvořil vyhledávaný slovinský režisér </w:t>
      </w:r>
      <w:proofErr w:type="spellStart"/>
      <w:r w:rsidR="006B2733">
        <w:rPr>
          <w:rFonts w:cs="Calibri"/>
          <w:b/>
          <w:color w:val="000000"/>
        </w:rPr>
        <w:t>Rocc</w:t>
      </w:r>
      <w:proofErr w:type="spellEnd"/>
      <w:r w:rsidR="006B2733">
        <w:rPr>
          <w:rFonts w:cs="Calibri"/>
          <w:b/>
          <w:color w:val="000000"/>
        </w:rPr>
        <w:t xml:space="preserve">, hudebně dílo nastudoval šéf souboru opery Jiří Petrdlík. </w:t>
      </w:r>
      <w:r w:rsidR="00C16174" w:rsidRPr="00C16174">
        <w:rPr>
          <w:rFonts w:cs="Calibri"/>
          <w:b/>
          <w:color w:val="000000"/>
        </w:rPr>
        <w:t>Světová premiéra je naplánována na 8.</w:t>
      </w:r>
      <w:r w:rsidR="00C16174">
        <w:rPr>
          <w:rFonts w:cs="Calibri"/>
          <w:b/>
          <w:color w:val="000000"/>
        </w:rPr>
        <w:t> </w:t>
      </w:r>
      <w:r w:rsidR="00C16174" w:rsidRPr="00C16174">
        <w:rPr>
          <w:rFonts w:cs="Calibri"/>
          <w:b/>
          <w:color w:val="000000"/>
        </w:rPr>
        <w:t xml:space="preserve">března </w:t>
      </w:r>
      <w:r w:rsidR="00C97316">
        <w:rPr>
          <w:rFonts w:cs="Calibri"/>
          <w:b/>
          <w:color w:val="000000"/>
        </w:rPr>
        <w:t xml:space="preserve">2025 </w:t>
      </w:r>
      <w:r w:rsidR="00C16174" w:rsidRPr="00C16174">
        <w:rPr>
          <w:rFonts w:cs="Calibri"/>
          <w:b/>
          <w:color w:val="000000"/>
        </w:rPr>
        <w:t>na Malé scéně, první reprízy se odehrají 22. března a 3. května</w:t>
      </w:r>
      <w:r w:rsidR="00C97316">
        <w:rPr>
          <w:rFonts w:cs="Calibri"/>
          <w:b/>
          <w:color w:val="000000"/>
        </w:rPr>
        <w:t>.</w:t>
      </w:r>
    </w:p>
    <w:p w14:paraId="55572B04" w14:textId="77777777" w:rsidR="00101034" w:rsidRPr="00101034" w:rsidRDefault="00101034" w:rsidP="00101034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 w:themeColor="text1"/>
        </w:rPr>
      </w:pPr>
      <w:r w:rsidRPr="00101034">
        <w:rPr>
          <w:rFonts w:cs="Calibri"/>
          <w:i/>
          <w:color w:val="000000" w:themeColor="text1"/>
        </w:rPr>
        <w:t>„Divadlo J. K. Tyla pravidelně uvádí původní operní tvorbu, tentokráte nás čeká dobrodružná a humorně pojatá operní parodie Faraonova kletba, napsaná mladými autory přímo pro plzeňské divadlo. Příběh Vykradené opery o vykradené hrobce bude jedn</w:t>
      </w:r>
      <w:r w:rsidR="007126DC">
        <w:rPr>
          <w:rFonts w:cs="Calibri"/>
          <w:i/>
          <w:color w:val="000000" w:themeColor="text1"/>
        </w:rPr>
        <w:t>ou z těch inscenací</w:t>
      </w:r>
      <w:r w:rsidRPr="00101034">
        <w:rPr>
          <w:rFonts w:cs="Calibri"/>
          <w:i/>
          <w:color w:val="000000" w:themeColor="text1"/>
        </w:rPr>
        <w:t>, kter</w:t>
      </w:r>
      <w:r w:rsidR="007126DC">
        <w:rPr>
          <w:rFonts w:cs="Calibri"/>
          <w:i/>
          <w:color w:val="000000" w:themeColor="text1"/>
        </w:rPr>
        <w:t>á</w:t>
      </w:r>
      <w:r w:rsidRPr="00101034">
        <w:rPr>
          <w:rFonts w:cs="Calibri"/>
          <w:i/>
          <w:color w:val="000000" w:themeColor="text1"/>
        </w:rPr>
        <w:t xml:space="preserve"> svým zajímavým a neobvyklým pojetím přitáhne pozornost mladého publika k současnému opernímu žánru,“</w:t>
      </w:r>
      <w:r w:rsidRPr="00101034">
        <w:rPr>
          <w:rFonts w:cs="Calibri"/>
          <w:b/>
          <w:color w:val="000000" w:themeColor="text1"/>
        </w:rPr>
        <w:t xml:space="preserve"> </w:t>
      </w:r>
      <w:r w:rsidRPr="0087115B">
        <w:rPr>
          <w:rFonts w:cs="Calibri"/>
          <w:color w:val="000000" w:themeColor="text1"/>
        </w:rPr>
        <w:t>uvedla</w:t>
      </w:r>
      <w:r w:rsidRPr="00101034">
        <w:rPr>
          <w:rFonts w:cs="Calibri"/>
          <w:b/>
          <w:color w:val="000000" w:themeColor="text1"/>
        </w:rPr>
        <w:t xml:space="preserve"> Eliška Bartáková, </w:t>
      </w:r>
      <w:r w:rsidRPr="0087115B">
        <w:rPr>
          <w:rFonts w:cs="Calibri"/>
          <w:color w:val="000000" w:themeColor="text1"/>
        </w:rPr>
        <w:t>radní města Plzně pro oblast kultury a památkové péče.</w:t>
      </w:r>
    </w:p>
    <w:p w14:paraId="0C1A11FF" w14:textId="77777777" w:rsidR="005D18DB" w:rsidRPr="005D18DB" w:rsidRDefault="00056C27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C16174">
        <w:rPr>
          <w:rFonts w:cs="Calibri"/>
          <w:b/>
          <w:color w:val="000000"/>
        </w:rPr>
        <w:t xml:space="preserve">Děj opery kombinuje příběh objevu Tutanchamonovy hrobky s osudy operního souboru </w:t>
      </w:r>
      <w:r w:rsidRPr="00986F03">
        <w:rPr>
          <w:rFonts w:cs="Calibri"/>
          <w:color w:val="000000"/>
        </w:rPr>
        <w:t>a</w:t>
      </w:r>
      <w:r w:rsidRPr="005D18DB">
        <w:rPr>
          <w:rFonts w:cs="Calibri"/>
          <w:color w:val="000000"/>
        </w:rPr>
        <w:t xml:space="preserve"> jeho členů. „</w:t>
      </w:r>
      <w:r w:rsidRPr="005D18DB">
        <w:rPr>
          <w:rFonts w:cs="Calibri"/>
          <w:i/>
          <w:color w:val="000000"/>
        </w:rPr>
        <w:t>Je tam šest mordů hlavních postav, mnoho dalších smrtí vedlejších figurek a nespočet mordů za scénou</w:t>
      </w:r>
      <w:r w:rsidRPr="005D18DB">
        <w:rPr>
          <w:rFonts w:cs="Calibri"/>
          <w:color w:val="000000"/>
        </w:rPr>
        <w:t xml:space="preserve">,“ odhaluje </w:t>
      </w:r>
      <w:r w:rsidRPr="00C16174">
        <w:rPr>
          <w:rFonts w:cs="Calibri"/>
          <w:b/>
          <w:color w:val="000000"/>
        </w:rPr>
        <w:t xml:space="preserve">Jakub </w:t>
      </w:r>
      <w:proofErr w:type="spellStart"/>
      <w:r w:rsidRPr="00C16174">
        <w:rPr>
          <w:rFonts w:cs="Calibri"/>
          <w:b/>
          <w:color w:val="000000"/>
        </w:rPr>
        <w:t>Hojka</w:t>
      </w:r>
      <w:proofErr w:type="spellEnd"/>
      <w:r w:rsidRPr="005D18DB">
        <w:rPr>
          <w:rFonts w:cs="Calibri"/>
          <w:color w:val="000000"/>
        </w:rPr>
        <w:t xml:space="preserve">. Autoři divákům doporučují, aby si před představením pustili opery Verdiho, Smetany, muzikál </w:t>
      </w:r>
      <w:proofErr w:type="spellStart"/>
      <w:r w:rsidRPr="005D18DB">
        <w:rPr>
          <w:rFonts w:cs="Calibri"/>
          <w:color w:val="000000"/>
        </w:rPr>
        <w:t>Spamalot</w:t>
      </w:r>
      <w:proofErr w:type="spellEnd"/>
      <w:r w:rsidRPr="005D18DB">
        <w:rPr>
          <w:rFonts w:cs="Calibri"/>
          <w:color w:val="000000"/>
        </w:rPr>
        <w:t xml:space="preserve"> nebo Lvího krále, protože Faraonova kletba obsahuje mnoho odkazů na klasickou i populární kulturu.</w:t>
      </w:r>
    </w:p>
    <w:p w14:paraId="5F31196F" w14:textId="77777777" w:rsidR="0030272A" w:rsidRDefault="00056C27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5D18DB">
        <w:rPr>
          <w:rFonts w:cs="Calibri"/>
          <w:color w:val="000000"/>
        </w:rPr>
        <w:t xml:space="preserve">Skladatel </w:t>
      </w:r>
      <w:r w:rsidRPr="00C16174">
        <w:rPr>
          <w:rFonts w:cs="Calibri"/>
          <w:b/>
          <w:color w:val="000000"/>
        </w:rPr>
        <w:t>Vojtěch Frank</w:t>
      </w:r>
      <w:r w:rsidRPr="005D18DB">
        <w:rPr>
          <w:rFonts w:cs="Calibri"/>
          <w:color w:val="000000"/>
        </w:rPr>
        <w:t xml:space="preserve"> popisuje hudební složku opery jako </w:t>
      </w:r>
      <w:r w:rsidRPr="00C16174">
        <w:rPr>
          <w:rFonts w:cs="Calibri"/>
          <w:b/>
          <w:color w:val="000000"/>
        </w:rPr>
        <w:t>kombinaci</w:t>
      </w:r>
      <w:r w:rsidRPr="005D18DB">
        <w:rPr>
          <w:rFonts w:cs="Calibri"/>
          <w:color w:val="000000"/>
        </w:rPr>
        <w:t xml:space="preserve"> </w:t>
      </w:r>
      <w:r w:rsidRPr="00C16174">
        <w:rPr>
          <w:rFonts w:cs="Calibri"/>
          <w:b/>
          <w:color w:val="000000"/>
        </w:rPr>
        <w:t>velkooperního</w:t>
      </w:r>
      <w:r w:rsidRPr="005D18DB">
        <w:rPr>
          <w:rFonts w:cs="Calibri"/>
          <w:color w:val="000000"/>
        </w:rPr>
        <w:t xml:space="preserve"> </w:t>
      </w:r>
      <w:r w:rsidRPr="00C16174">
        <w:rPr>
          <w:rFonts w:cs="Calibri"/>
          <w:b/>
          <w:color w:val="000000"/>
        </w:rPr>
        <w:t>stylu s</w:t>
      </w:r>
      <w:r w:rsidR="009C3264">
        <w:rPr>
          <w:rFonts w:cs="Calibri"/>
          <w:color w:val="000000"/>
        </w:rPr>
        <w:t> </w:t>
      </w:r>
      <w:r w:rsidRPr="00C16174">
        <w:rPr>
          <w:rFonts w:cs="Calibri"/>
          <w:b/>
          <w:color w:val="000000"/>
        </w:rPr>
        <w:t>prvky kabaretu, operety a</w:t>
      </w:r>
      <w:r w:rsidRPr="005D18DB">
        <w:rPr>
          <w:rFonts w:cs="Calibri"/>
          <w:color w:val="000000"/>
        </w:rPr>
        <w:t xml:space="preserve"> </w:t>
      </w:r>
      <w:r w:rsidRPr="00C16174">
        <w:rPr>
          <w:rFonts w:cs="Calibri"/>
          <w:b/>
          <w:color w:val="000000"/>
        </w:rPr>
        <w:t>dokonce</w:t>
      </w:r>
      <w:r w:rsidRPr="005D18DB">
        <w:rPr>
          <w:rFonts w:cs="Calibri"/>
          <w:color w:val="000000"/>
        </w:rPr>
        <w:t xml:space="preserve"> </w:t>
      </w:r>
      <w:r w:rsidRPr="00C16174">
        <w:rPr>
          <w:rFonts w:cs="Calibri"/>
          <w:b/>
          <w:color w:val="000000"/>
        </w:rPr>
        <w:t>folkloru</w:t>
      </w:r>
      <w:r w:rsidRPr="005D18DB">
        <w:rPr>
          <w:rFonts w:cs="Calibri"/>
          <w:color w:val="000000"/>
        </w:rPr>
        <w:t>. „</w:t>
      </w:r>
      <w:r w:rsidRPr="005D18DB">
        <w:rPr>
          <w:rFonts w:cs="Calibri"/>
          <w:i/>
          <w:color w:val="000000"/>
        </w:rPr>
        <w:t>Humor se dá do hudby promítnout pomocí hry s</w:t>
      </w:r>
      <w:r w:rsidR="009C3264">
        <w:rPr>
          <w:rFonts w:cs="Calibri"/>
          <w:i/>
          <w:color w:val="000000"/>
        </w:rPr>
        <w:t> </w:t>
      </w:r>
      <w:r w:rsidRPr="005D18DB">
        <w:rPr>
          <w:rFonts w:cs="Calibri"/>
          <w:i/>
          <w:color w:val="000000"/>
        </w:rPr>
        <w:t>citacemi, stylizací a instrumentací. Třeba dojemný zpěv doprovázený tubou ve forte může vyvolat komický efekt,</w:t>
      </w:r>
      <w:r w:rsidRPr="005D18DB">
        <w:rPr>
          <w:rFonts w:cs="Calibri"/>
          <w:color w:val="000000"/>
        </w:rPr>
        <w:t xml:space="preserve">“ vysvětluje </w:t>
      </w:r>
      <w:r w:rsidRPr="000C1D88">
        <w:rPr>
          <w:rFonts w:cs="Calibri"/>
          <w:b/>
          <w:color w:val="000000"/>
        </w:rPr>
        <w:t>Vojtěch</w:t>
      </w:r>
      <w:r w:rsidRPr="005D18DB">
        <w:rPr>
          <w:rFonts w:cs="Calibri"/>
          <w:color w:val="000000"/>
        </w:rPr>
        <w:t xml:space="preserve"> </w:t>
      </w:r>
      <w:r w:rsidRPr="000C1D88">
        <w:rPr>
          <w:rFonts w:cs="Calibri"/>
          <w:b/>
          <w:color w:val="000000"/>
        </w:rPr>
        <w:t>Frank</w:t>
      </w:r>
      <w:r w:rsidRPr="005D18DB">
        <w:rPr>
          <w:rFonts w:cs="Calibri"/>
          <w:color w:val="000000"/>
        </w:rPr>
        <w:t xml:space="preserve"> a dodává, že </w:t>
      </w:r>
      <w:r w:rsidRPr="000C1D88">
        <w:rPr>
          <w:rFonts w:cs="Calibri"/>
          <w:b/>
          <w:color w:val="000000"/>
        </w:rPr>
        <w:t>orchestr bude komorní, o jedenácti členech, přičemž ale slibuje pestrou zvukovou paletu.</w:t>
      </w:r>
    </w:p>
    <w:p w14:paraId="79A9A132" w14:textId="703CF62C" w:rsidR="00B64F07" w:rsidRPr="00266EEC" w:rsidRDefault="006B2733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377C31">
        <w:rPr>
          <w:rFonts w:cs="Calibri"/>
          <w:i/>
          <w:color w:val="000000"/>
        </w:rPr>
        <w:t>„</w:t>
      </w:r>
      <w:r w:rsidR="00377C31" w:rsidRPr="00377C31">
        <w:rPr>
          <w:rFonts w:cs="Calibri"/>
          <w:i/>
          <w:color w:val="000000"/>
        </w:rPr>
        <w:t xml:space="preserve">Mou velkou zálibou je současná opera a po seznámení s libretem a hudbou musím autorům vysmeknout </w:t>
      </w:r>
      <w:r w:rsidR="007F0426">
        <w:rPr>
          <w:rFonts w:cs="Calibri"/>
          <w:i/>
          <w:color w:val="000000"/>
        </w:rPr>
        <w:t xml:space="preserve">velkou </w:t>
      </w:r>
      <w:r w:rsidR="00377C31" w:rsidRPr="00377C31">
        <w:rPr>
          <w:rFonts w:cs="Calibri"/>
          <w:i/>
          <w:color w:val="000000"/>
        </w:rPr>
        <w:t>poklonu. Vytvořili dílo ne</w:t>
      </w:r>
      <w:r w:rsidR="000E542D">
        <w:rPr>
          <w:rFonts w:cs="Calibri"/>
          <w:i/>
          <w:color w:val="000000"/>
        </w:rPr>
        <w:t>s</w:t>
      </w:r>
      <w:r w:rsidR="00377C31" w:rsidRPr="00377C31">
        <w:rPr>
          <w:rFonts w:cs="Calibri"/>
          <w:i/>
          <w:color w:val="000000"/>
        </w:rPr>
        <w:t xml:space="preserve">mírně vtipné, zároveň ale nesoucí </w:t>
      </w:r>
      <w:r w:rsidR="007F0426">
        <w:rPr>
          <w:rFonts w:cs="Calibri"/>
          <w:i/>
          <w:color w:val="000000"/>
        </w:rPr>
        <w:t xml:space="preserve">hluboké </w:t>
      </w:r>
      <w:r w:rsidR="00377C31" w:rsidRPr="00377C31">
        <w:rPr>
          <w:rFonts w:cs="Calibri"/>
          <w:i/>
          <w:color w:val="000000"/>
        </w:rPr>
        <w:t>myšlenk</w:t>
      </w:r>
      <w:r w:rsidR="007F0426">
        <w:rPr>
          <w:rFonts w:cs="Calibri"/>
          <w:i/>
          <w:color w:val="000000"/>
        </w:rPr>
        <w:t>y</w:t>
      </w:r>
      <w:r w:rsidR="00377C31" w:rsidRPr="00377C31">
        <w:rPr>
          <w:rFonts w:cs="Calibri"/>
          <w:i/>
          <w:color w:val="000000"/>
        </w:rPr>
        <w:t xml:space="preserve"> o</w:t>
      </w:r>
      <w:r w:rsidR="00A52F5B">
        <w:rPr>
          <w:rFonts w:cs="Calibri"/>
          <w:i/>
          <w:color w:val="000000"/>
        </w:rPr>
        <w:t> </w:t>
      </w:r>
      <w:r w:rsidR="00377C31" w:rsidRPr="00377C31">
        <w:rPr>
          <w:rFonts w:cs="Calibri"/>
          <w:i/>
          <w:color w:val="000000"/>
        </w:rPr>
        <w:t xml:space="preserve">poselství lidské existence. </w:t>
      </w:r>
      <w:r w:rsidR="00377C31" w:rsidRPr="00DF7D14">
        <w:rPr>
          <w:rFonts w:cs="Calibri"/>
          <w:b/>
          <w:i/>
          <w:color w:val="000000"/>
        </w:rPr>
        <w:t xml:space="preserve">Navíc </w:t>
      </w:r>
      <w:r w:rsidR="003758AC" w:rsidRPr="00DF7D14">
        <w:rPr>
          <w:rFonts w:cs="Calibri"/>
          <w:b/>
          <w:i/>
          <w:color w:val="000000"/>
        </w:rPr>
        <w:t xml:space="preserve">autoři ukázali, že si </w:t>
      </w:r>
      <w:r w:rsidR="007F0426" w:rsidRPr="00DF7D14">
        <w:rPr>
          <w:rFonts w:cs="Calibri"/>
          <w:b/>
          <w:i/>
          <w:color w:val="000000"/>
        </w:rPr>
        <w:t>při vš</w:t>
      </w:r>
      <w:r w:rsidR="00DF7D14">
        <w:rPr>
          <w:rFonts w:cs="Calibri"/>
          <w:b/>
          <w:i/>
          <w:color w:val="000000"/>
        </w:rPr>
        <w:t>í</w:t>
      </w:r>
      <w:r w:rsidR="007F0426" w:rsidRPr="00DF7D14">
        <w:rPr>
          <w:rFonts w:cs="Calibri"/>
          <w:b/>
          <w:i/>
          <w:color w:val="000000"/>
        </w:rPr>
        <w:t xml:space="preserve"> vášni a respektu k opernímu žánru </w:t>
      </w:r>
      <w:r w:rsidR="003758AC" w:rsidRPr="00DF7D14">
        <w:rPr>
          <w:rFonts w:cs="Calibri"/>
          <w:b/>
          <w:i/>
          <w:color w:val="000000"/>
        </w:rPr>
        <w:t xml:space="preserve">umí </w:t>
      </w:r>
      <w:r w:rsidR="007F0426" w:rsidRPr="00DF7D14">
        <w:rPr>
          <w:rFonts w:cs="Calibri"/>
          <w:b/>
          <w:i/>
          <w:color w:val="000000"/>
        </w:rPr>
        <w:t xml:space="preserve">sami ze sebe </w:t>
      </w:r>
      <w:r w:rsidR="003758AC" w:rsidRPr="00DF7D14">
        <w:rPr>
          <w:rFonts w:cs="Calibri"/>
          <w:b/>
          <w:i/>
          <w:color w:val="000000"/>
        </w:rPr>
        <w:t xml:space="preserve">udělat </w:t>
      </w:r>
      <w:r w:rsidR="00055B0E" w:rsidRPr="00DF7D14">
        <w:rPr>
          <w:rFonts w:cs="Calibri"/>
          <w:b/>
          <w:i/>
          <w:color w:val="000000"/>
        </w:rPr>
        <w:t>legraci</w:t>
      </w:r>
      <w:r w:rsidR="00377C31" w:rsidRPr="00DF7D14">
        <w:rPr>
          <w:rFonts w:cs="Calibri"/>
          <w:b/>
          <w:i/>
          <w:color w:val="000000"/>
        </w:rPr>
        <w:t>,</w:t>
      </w:r>
      <w:r w:rsidR="00377C31" w:rsidRPr="00377C31">
        <w:rPr>
          <w:rFonts w:cs="Calibri"/>
          <w:i/>
          <w:color w:val="000000"/>
        </w:rPr>
        <w:t xml:space="preserve"> což považuji za nesmírně důležité – nebrat se moc vážně</w:t>
      </w:r>
      <w:r w:rsidR="00377C31">
        <w:rPr>
          <w:rFonts w:cs="Calibri"/>
          <w:i/>
          <w:color w:val="000000"/>
        </w:rPr>
        <w:t xml:space="preserve">,“ </w:t>
      </w:r>
      <w:r w:rsidR="005600E1">
        <w:rPr>
          <w:rFonts w:cs="Calibri"/>
          <w:color w:val="000000"/>
        </w:rPr>
        <w:t>komentuje novou operu</w:t>
      </w:r>
      <w:r w:rsidR="00377C31" w:rsidRPr="00377C31">
        <w:rPr>
          <w:rFonts w:cs="Calibri"/>
          <w:color w:val="000000"/>
        </w:rPr>
        <w:t xml:space="preserve"> </w:t>
      </w:r>
      <w:r w:rsidR="007F0426">
        <w:rPr>
          <w:rFonts w:cs="Calibri"/>
          <w:color w:val="000000"/>
        </w:rPr>
        <w:t xml:space="preserve">režisér </w:t>
      </w:r>
      <w:proofErr w:type="spellStart"/>
      <w:r w:rsidR="00772775" w:rsidRPr="00DF7D14">
        <w:rPr>
          <w:rFonts w:cs="Calibri"/>
          <w:b/>
          <w:color w:val="000000"/>
        </w:rPr>
        <w:t>Rocc</w:t>
      </w:r>
      <w:proofErr w:type="spellEnd"/>
      <w:r w:rsidR="007F0426">
        <w:rPr>
          <w:rFonts w:cs="Calibri"/>
          <w:color w:val="000000"/>
        </w:rPr>
        <w:t xml:space="preserve"> a dále</w:t>
      </w:r>
      <w:r w:rsidR="007A4EF6">
        <w:rPr>
          <w:rFonts w:cs="Calibri"/>
          <w:color w:val="000000"/>
        </w:rPr>
        <w:t xml:space="preserve"> vyzdvihuje</w:t>
      </w:r>
      <w:r w:rsidR="00E537C4">
        <w:rPr>
          <w:rFonts w:cs="Calibri"/>
          <w:color w:val="000000"/>
        </w:rPr>
        <w:t xml:space="preserve">, že </w:t>
      </w:r>
      <w:r w:rsidR="00E537C4" w:rsidRPr="00CF6B4A">
        <w:rPr>
          <w:rFonts w:cs="Calibri"/>
          <w:b/>
          <w:color w:val="000000"/>
        </w:rPr>
        <w:t>dílo vzniklo přímo pro plzeňskou operu</w:t>
      </w:r>
      <w:r w:rsidR="00772775">
        <w:rPr>
          <w:rFonts w:cs="Calibri"/>
          <w:color w:val="000000"/>
        </w:rPr>
        <w:t>:</w:t>
      </w:r>
      <w:r w:rsidR="00E537C4">
        <w:rPr>
          <w:rFonts w:cs="Calibri"/>
          <w:color w:val="000000"/>
        </w:rPr>
        <w:t xml:space="preserve"> „</w:t>
      </w:r>
      <w:r w:rsidR="003758AC" w:rsidRPr="00A52F5B">
        <w:rPr>
          <w:rFonts w:cs="Calibri"/>
          <w:i/>
          <w:color w:val="000000"/>
        </w:rPr>
        <w:t xml:space="preserve">Autoři měli </w:t>
      </w:r>
      <w:r w:rsidR="007F0426">
        <w:rPr>
          <w:rFonts w:cs="Calibri"/>
          <w:i/>
          <w:color w:val="000000"/>
        </w:rPr>
        <w:t>od začátku</w:t>
      </w:r>
      <w:r w:rsidR="003758AC" w:rsidRPr="00A52F5B">
        <w:rPr>
          <w:rFonts w:cs="Calibri"/>
          <w:i/>
          <w:color w:val="000000"/>
        </w:rPr>
        <w:t xml:space="preserve"> jasnou představu, kdo </w:t>
      </w:r>
      <w:r w:rsidR="007F0426">
        <w:rPr>
          <w:rFonts w:cs="Calibri"/>
          <w:i/>
          <w:color w:val="000000"/>
        </w:rPr>
        <w:t xml:space="preserve">bude zpívat </w:t>
      </w:r>
      <w:r w:rsidR="003758AC" w:rsidRPr="00A52F5B">
        <w:rPr>
          <w:rFonts w:cs="Calibri"/>
          <w:i/>
          <w:color w:val="000000"/>
        </w:rPr>
        <w:t xml:space="preserve">jakou </w:t>
      </w:r>
      <w:r w:rsidR="003758AC" w:rsidRPr="002A71D4">
        <w:rPr>
          <w:rFonts w:cs="Calibri"/>
          <w:i/>
          <w:color w:val="000000"/>
        </w:rPr>
        <w:t>roli</w:t>
      </w:r>
      <w:r w:rsidR="00772775" w:rsidRPr="002A71D4">
        <w:rPr>
          <w:rFonts w:cs="Calibri"/>
          <w:i/>
          <w:color w:val="000000"/>
        </w:rPr>
        <w:t>.</w:t>
      </w:r>
      <w:r w:rsidR="00C10782" w:rsidRPr="002A71D4">
        <w:rPr>
          <w:rFonts w:cs="Calibri"/>
          <w:i/>
          <w:color w:val="000000"/>
        </w:rPr>
        <w:t xml:space="preserve"> Máme skvěle sólistické obsazení – výborné umělce a krásné lidi!</w:t>
      </w:r>
      <w:r w:rsidR="00CF6B4A">
        <w:rPr>
          <w:rFonts w:cs="Calibri"/>
          <w:i/>
          <w:color w:val="000000"/>
        </w:rPr>
        <w:t xml:space="preserve">“ </w:t>
      </w:r>
      <w:r w:rsidR="00A7786F">
        <w:rPr>
          <w:rFonts w:cs="Calibri"/>
          <w:color w:val="000000"/>
        </w:rPr>
        <w:t>V hlavních a</w:t>
      </w:r>
      <w:r w:rsidR="00986F03">
        <w:rPr>
          <w:rFonts w:cs="Calibri"/>
          <w:color w:val="000000"/>
        </w:rPr>
        <w:t> </w:t>
      </w:r>
      <w:r w:rsidR="00A7786F">
        <w:rPr>
          <w:rFonts w:cs="Calibri"/>
          <w:color w:val="000000"/>
        </w:rPr>
        <w:t xml:space="preserve">řadě dalších rolí se objeví </w:t>
      </w:r>
      <w:r w:rsidR="00A7786F" w:rsidRPr="00F5176F">
        <w:rPr>
          <w:rFonts w:cs="Calibri"/>
          <w:b/>
          <w:color w:val="000000"/>
        </w:rPr>
        <w:t xml:space="preserve">Jakub </w:t>
      </w:r>
      <w:proofErr w:type="spellStart"/>
      <w:r w:rsidR="00A7786F" w:rsidRPr="00F5176F">
        <w:rPr>
          <w:rFonts w:cs="Calibri"/>
          <w:b/>
          <w:color w:val="000000"/>
        </w:rPr>
        <w:lastRenderedPageBreak/>
        <w:t>Hliněnský</w:t>
      </w:r>
      <w:proofErr w:type="spellEnd"/>
      <w:r w:rsidR="00A7786F">
        <w:rPr>
          <w:rFonts w:cs="Calibri"/>
          <w:color w:val="000000"/>
        </w:rPr>
        <w:t>,</w:t>
      </w:r>
      <w:r w:rsidR="0074238C" w:rsidRPr="0074238C">
        <w:rPr>
          <w:rFonts w:cs="Calibri"/>
          <w:color w:val="000000"/>
        </w:rPr>
        <w:t xml:space="preserve"> </w:t>
      </w:r>
      <w:r w:rsidR="0074238C" w:rsidRPr="00F5176F">
        <w:rPr>
          <w:rFonts w:cs="Calibri"/>
          <w:b/>
          <w:color w:val="000000"/>
        </w:rPr>
        <w:t>David</w:t>
      </w:r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Cizner</w:t>
      </w:r>
      <w:proofErr w:type="spellEnd"/>
      <w:r w:rsidR="00A7786F">
        <w:rPr>
          <w:rFonts w:cs="Calibri"/>
          <w:color w:val="000000"/>
        </w:rPr>
        <w:t>,</w:t>
      </w:r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Jevhen</w:t>
      </w:r>
      <w:proofErr w:type="spellEnd"/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Šokalo</w:t>
      </w:r>
      <w:proofErr w:type="spellEnd"/>
      <w:r w:rsidR="00A7786F">
        <w:rPr>
          <w:rFonts w:cs="Calibri"/>
          <w:color w:val="000000"/>
        </w:rPr>
        <w:t xml:space="preserve">, </w:t>
      </w:r>
      <w:r w:rsidR="0074238C" w:rsidRPr="00F5176F">
        <w:rPr>
          <w:rFonts w:cs="Calibri"/>
          <w:b/>
          <w:color w:val="000000"/>
        </w:rPr>
        <w:t>Radka</w:t>
      </w:r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Sehnoutková</w:t>
      </w:r>
      <w:proofErr w:type="spellEnd"/>
      <w:r w:rsidR="00A7786F">
        <w:rPr>
          <w:rFonts w:cs="Calibri"/>
          <w:color w:val="000000"/>
        </w:rPr>
        <w:t>,</w:t>
      </w:r>
      <w:r w:rsidR="0074238C" w:rsidRPr="0074238C">
        <w:rPr>
          <w:rFonts w:cs="Calibri"/>
          <w:color w:val="000000"/>
        </w:rPr>
        <w:t xml:space="preserve"> </w:t>
      </w:r>
      <w:r w:rsidR="0074238C" w:rsidRPr="00F5176F">
        <w:rPr>
          <w:rFonts w:cs="Calibri"/>
          <w:b/>
          <w:color w:val="000000"/>
        </w:rPr>
        <w:t>Jana</w:t>
      </w:r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Foff</w:t>
      </w:r>
      <w:proofErr w:type="spellEnd"/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Tetourová</w:t>
      </w:r>
      <w:proofErr w:type="spellEnd"/>
      <w:r w:rsidR="00A7786F">
        <w:rPr>
          <w:rFonts w:cs="Calibri"/>
          <w:color w:val="000000"/>
        </w:rPr>
        <w:t>,</w:t>
      </w:r>
      <w:r w:rsidR="0074238C" w:rsidRPr="0074238C">
        <w:rPr>
          <w:rFonts w:cs="Calibri"/>
          <w:color w:val="000000"/>
        </w:rPr>
        <w:t xml:space="preserve"> </w:t>
      </w:r>
      <w:r w:rsidR="0074238C" w:rsidRPr="00F5176F">
        <w:rPr>
          <w:rFonts w:cs="Calibri"/>
          <w:b/>
          <w:color w:val="000000"/>
        </w:rPr>
        <w:t>Ivana</w:t>
      </w:r>
      <w:r w:rsidR="0074238C" w:rsidRPr="0074238C">
        <w:rPr>
          <w:rFonts w:cs="Calibri"/>
          <w:color w:val="000000"/>
        </w:rPr>
        <w:t xml:space="preserve"> </w:t>
      </w:r>
      <w:r w:rsidR="0074238C" w:rsidRPr="00F5176F">
        <w:rPr>
          <w:rFonts w:cs="Calibri"/>
          <w:b/>
          <w:color w:val="000000"/>
        </w:rPr>
        <w:t>Klimentová</w:t>
      </w:r>
      <w:r w:rsidR="00A7786F">
        <w:rPr>
          <w:rFonts w:cs="Calibri"/>
          <w:color w:val="000000"/>
        </w:rPr>
        <w:t>,</w:t>
      </w:r>
      <w:r w:rsidR="0074238C" w:rsidRPr="0074238C">
        <w:rPr>
          <w:rFonts w:cs="Calibri"/>
          <w:color w:val="000000"/>
        </w:rPr>
        <w:t xml:space="preserve"> </w:t>
      </w:r>
      <w:r w:rsidR="0074238C" w:rsidRPr="00F5176F">
        <w:rPr>
          <w:rFonts w:cs="Calibri"/>
          <w:b/>
          <w:color w:val="000000"/>
        </w:rPr>
        <w:t>Ivana</w:t>
      </w:r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Šaková</w:t>
      </w:r>
      <w:proofErr w:type="spellEnd"/>
      <w:r w:rsidR="00A7786F">
        <w:rPr>
          <w:rFonts w:cs="Calibri"/>
          <w:color w:val="000000"/>
        </w:rPr>
        <w:t xml:space="preserve">, </w:t>
      </w:r>
      <w:r w:rsidR="0074238C" w:rsidRPr="00F5176F">
        <w:rPr>
          <w:rFonts w:cs="Calibri"/>
          <w:b/>
          <w:color w:val="000000"/>
        </w:rPr>
        <w:t>Miro</w:t>
      </w:r>
      <w:r w:rsidR="0074238C" w:rsidRPr="0074238C">
        <w:rPr>
          <w:rFonts w:cs="Calibri"/>
          <w:color w:val="000000"/>
        </w:rPr>
        <w:t xml:space="preserve"> </w:t>
      </w:r>
      <w:r w:rsidR="0074238C" w:rsidRPr="00F5176F">
        <w:rPr>
          <w:rFonts w:cs="Calibri"/>
          <w:b/>
          <w:color w:val="000000"/>
        </w:rPr>
        <w:t>Bartoš</w:t>
      </w:r>
      <w:r w:rsidR="00A7786F">
        <w:rPr>
          <w:rFonts w:cs="Calibri"/>
          <w:color w:val="000000"/>
        </w:rPr>
        <w:t xml:space="preserve"> a </w:t>
      </w:r>
      <w:r w:rsidR="0074238C" w:rsidRPr="00F5176F">
        <w:rPr>
          <w:rFonts w:cs="Calibri"/>
          <w:b/>
          <w:color w:val="000000"/>
        </w:rPr>
        <w:t>Jana</w:t>
      </w:r>
      <w:r w:rsidR="0074238C" w:rsidRPr="0074238C">
        <w:rPr>
          <w:rFonts w:cs="Calibri"/>
          <w:color w:val="000000"/>
        </w:rPr>
        <w:t xml:space="preserve"> </w:t>
      </w:r>
      <w:proofErr w:type="spellStart"/>
      <w:r w:rsidR="0074238C" w:rsidRPr="00F5176F">
        <w:rPr>
          <w:rFonts w:cs="Calibri"/>
          <w:b/>
          <w:color w:val="000000"/>
        </w:rPr>
        <w:t>Piorecká</w:t>
      </w:r>
      <w:proofErr w:type="spellEnd"/>
      <w:r w:rsidR="00926638">
        <w:rPr>
          <w:rFonts w:cs="Calibri"/>
          <w:color w:val="000000"/>
        </w:rPr>
        <w:t>.</w:t>
      </w:r>
      <w:r w:rsidR="00AB4926">
        <w:rPr>
          <w:rFonts w:cs="Calibri"/>
          <w:color w:val="000000"/>
        </w:rPr>
        <w:t xml:space="preserve"> Toto je </w:t>
      </w:r>
      <w:r w:rsidR="005600E1">
        <w:rPr>
          <w:rFonts w:cs="Calibri"/>
          <w:color w:val="000000"/>
        </w:rPr>
        <w:t xml:space="preserve">druhá </w:t>
      </w:r>
      <w:proofErr w:type="spellStart"/>
      <w:r w:rsidR="005600E1">
        <w:rPr>
          <w:rFonts w:cs="Calibri"/>
          <w:color w:val="000000"/>
        </w:rPr>
        <w:t>Roccova</w:t>
      </w:r>
      <w:proofErr w:type="spellEnd"/>
      <w:r w:rsidR="00AB4926">
        <w:rPr>
          <w:rFonts w:cs="Calibri"/>
          <w:color w:val="000000"/>
        </w:rPr>
        <w:t xml:space="preserve"> spolupráce s operou DJKT, na začátku roku 2024 nastudoval </w:t>
      </w:r>
      <w:r w:rsidR="00CF6B4A">
        <w:rPr>
          <w:rFonts w:cs="Calibri"/>
          <w:color w:val="000000"/>
        </w:rPr>
        <w:t xml:space="preserve">ve Velkém divadle </w:t>
      </w:r>
      <w:r w:rsidR="00AB4926">
        <w:rPr>
          <w:rFonts w:cs="Calibri"/>
          <w:color w:val="000000"/>
        </w:rPr>
        <w:t>Mozartovu korunovační operu La clemenza di Tito.</w:t>
      </w:r>
    </w:p>
    <w:p w14:paraId="7B99EE40" w14:textId="48E5D732" w:rsidR="00266EEC" w:rsidRDefault="00056C27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bookmarkStart w:id="0" w:name="_Hlk191543009"/>
      <w:r w:rsidRPr="00F5176F">
        <w:rPr>
          <w:rFonts w:cs="Calibri"/>
          <w:b/>
          <w:color w:val="000000"/>
        </w:rPr>
        <w:t>S prací mladých autorů</w:t>
      </w:r>
      <w:r w:rsidR="008774EE">
        <w:rPr>
          <w:rFonts w:cs="Calibri"/>
          <w:b/>
          <w:color w:val="000000"/>
        </w:rPr>
        <w:t xml:space="preserve"> </w:t>
      </w:r>
      <w:r w:rsidRPr="005D18DB">
        <w:rPr>
          <w:rFonts w:cs="Calibri"/>
          <w:color w:val="000000"/>
        </w:rPr>
        <w:t xml:space="preserve">se plzeňští diváci mohli seznámit v roce 2021, kdy byl na Malé scéně uveden muzikál </w:t>
      </w:r>
      <w:r w:rsidRPr="00F5176F">
        <w:rPr>
          <w:rFonts w:cs="Calibri"/>
          <w:b/>
          <w:color w:val="000000"/>
        </w:rPr>
        <w:t>Otřást vesmírem</w:t>
      </w:r>
      <w:r w:rsidRPr="005D18DB">
        <w:rPr>
          <w:rFonts w:cs="Calibri"/>
          <w:color w:val="000000"/>
        </w:rPr>
        <w:t xml:space="preserve">, který se v prvním ročníku soutěžního projektu </w:t>
      </w:r>
      <w:r w:rsidRPr="00F5176F">
        <w:rPr>
          <w:rFonts w:cs="Calibri"/>
          <w:b/>
          <w:color w:val="000000"/>
        </w:rPr>
        <w:t>INTRO</w:t>
      </w:r>
      <w:r w:rsidRPr="005D18DB">
        <w:rPr>
          <w:rFonts w:cs="Calibri"/>
          <w:color w:val="000000"/>
        </w:rPr>
        <w:t xml:space="preserve"> umístil na </w:t>
      </w:r>
      <w:r w:rsidRPr="00F5176F">
        <w:rPr>
          <w:rFonts w:cs="Calibri"/>
          <w:b/>
          <w:color w:val="000000"/>
        </w:rPr>
        <w:t>třetím</w:t>
      </w:r>
      <w:r w:rsidRPr="005D18DB">
        <w:rPr>
          <w:rFonts w:cs="Calibri"/>
          <w:color w:val="000000"/>
        </w:rPr>
        <w:t xml:space="preserve"> </w:t>
      </w:r>
      <w:r w:rsidRPr="00F5176F">
        <w:rPr>
          <w:rFonts w:cs="Calibri"/>
          <w:b/>
          <w:color w:val="000000"/>
        </w:rPr>
        <w:t>místě</w:t>
      </w:r>
      <w:r w:rsidRPr="005D18DB">
        <w:rPr>
          <w:rFonts w:cs="Calibri"/>
          <w:color w:val="000000"/>
        </w:rPr>
        <w:t>.</w:t>
      </w:r>
      <w:r w:rsidR="00AA3559">
        <w:rPr>
          <w:rFonts w:cs="Calibri"/>
          <w:color w:val="000000"/>
        </w:rPr>
        <w:t xml:space="preserve"> </w:t>
      </w:r>
      <w:bookmarkEnd w:id="0"/>
      <w:r w:rsidR="00AA3559">
        <w:rPr>
          <w:rFonts w:cs="Calibri"/>
          <w:color w:val="000000"/>
        </w:rPr>
        <w:t>„</w:t>
      </w:r>
      <w:r w:rsidR="00AA3559" w:rsidRPr="00926638">
        <w:rPr>
          <w:rFonts w:cs="Calibri"/>
          <w:i/>
          <w:color w:val="000000"/>
        </w:rPr>
        <w:t xml:space="preserve">Rád bych na Faraonovu kletbu pozval i fanoušky tohoto muzikálu, protože jedna z árií v podání Radky </w:t>
      </w:r>
      <w:proofErr w:type="spellStart"/>
      <w:r w:rsidR="00AA3559" w:rsidRPr="00926638">
        <w:rPr>
          <w:rFonts w:cs="Calibri"/>
          <w:i/>
          <w:color w:val="000000"/>
        </w:rPr>
        <w:t>Sehnoutkové</w:t>
      </w:r>
      <w:proofErr w:type="spellEnd"/>
      <w:r w:rsidR="00AA3559" w:rsidRPr="00926638">
        <w:rPr>
          <w:rFonts w:cs="Calibri"/>
          <w:i/>
          <w:color w:val="000000"/>
        </w:rPr>
        <w:t xml:space="preserve"> je jistě velmi potěší</w:t>
      </w:r>
      <w:r w:rsidR="00AA3559">
        <w:rPr>
          <w:rFonts w:cs="Calibri"/>
          <w:color w:val="000000"/>
        </w:rPr>
        <w:t xml:space="preserve">,“ dodává </w:t>
      </w:r>
      <w:r w:rsidR="00E05366">
        <w:rPr>
          <w:rFonts w:cs="Calibri"/>
          <w:color w:val="000000"/>
        </w:rPr>
        <w:t>s úsměvem</w:t>
      </w:r>
      <w:r w:rsidR="00AA3559">
        <w:rPr>
          <w:rFonts w:cs="Calibri"/>
          <w:color w:val="000000"/>
        </w:rPr>
        <w:t xml:space="preserve"> </w:t>
      </w:r>
      <w:r w:rsidR="00AA3559" w:rsidRPr="00926638">
        <w:rPr>
          <w:rFonts w:cs="Calibri"/>
          <w:b/>
          <w:color w:val="000000"/>
        </w:rPr>
        <w:t>Vojtěch Frank</w:t>
      </w:r>
      <w:r w:rsidR="00AA3559">
        <w:rPr>
          <w:rFonts w:cs="Calibri"/>
          <w:color w:val="000000"/>
        </w:rPr>
        <w:t>.</w:t>
      </w:r>
    </w:p>
    <w:p w14:paraId="509D0DC2" w14:textId="14B3B1EF" w:rsidR="00F14987" w:rsidRDefault="00F14987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F14987">
        <w:rPr>
          <w:rFonts w:cs="Calibri"/>
          <w:color w:val="000000"/>
        </w:rPr>
        <w:t xml:space="preserve">Uvedením </w:t>
      </w:r>
      <w:r w:rsidRPr="00AF6B5D">
        <w:rPr>
          <w:rFonts w:cs="Calibri"/>
          <w:b/>
          <w:color w:val="000000"/>
        </w:rPr>
        <w:t>Faraonovy kletby pokračuje Divadlo J. K. Tyla ve svém příslibu podporovat původní operní tvorbu</w:t>
      </w:r>
      <w:r w:rsidRPr="00F14987">
        <w:rPr>
          <w:rFonts w:cs="Calibri"/>
          <w:color w:val="000000"/>
        </w:rPr>
        <w:t xml:space="preserve">. V posledních letech se jednalo o </w:t>
      </w:r>
      <w:r w:rsidR="005D089E">
        <w:rPr>
          <w:rFonts w:cs="Calibri"/>
          <w:color w:val="000000"/>
        </w:rPr>
        <w:t xml:space="preserve">opery </w:t>
      </w:r>
      <w:r w:rsidRPr="00AF6B5D">
        <w:rPr>
          <w:rFonts w:cs="Calibri"/>
          <w:b/>
          <w:color w:val="000000"/>
        </w:rPr>
        <w:t xml:space="preserve">Quo </w:t>
      </w:r>
      <w:proofErr w:type="spellStart"/>
      <w:r w:rsidRPr="00AF6B5D">
        <w:rPr>
          <w:rFonts w:cs="Calibri"/>
          <w:b/>
          <w:color w:val="000000"/>
        </w:rPr>
        <w:t>vadis</w:t>
      </w:r>
      <w:proofErr w:type="spellEnd"/>
      <w:r w:rsidRPr="00F14987">
        <w:rPr>
          <w:rFonts w:cs="Calibri"/>
          <w:color w:val="000000"/>
        </w:rPr>
        <w:t xml:space="preserve"> (2022) Sylvie Bodorové, </w:t>
      </w:r>
      <w:r w:rsidRPr="00AF6B5D">
        <w:rPr>
          <w:rFonts w:cs="Calibri"/>
          <w:b/>
          <w:color w:val="000000"/>
        </w:rPr>
        <w:t>Brouč</w:t>
      </w:r>
      <w:r w:rsidR="005D089E">
        <w:rPr>
          <w:rFonts w:cs="Calibri"/>
          <w:b/>
          <w:color w:val="000000"/>
        </w:rPr>
        <w:t>ci</w:t>
      </w:r>
      <w:r w:rsidRPr="00F14987">
        <w:rPr>
          <w:rFonts w:cs="Calibri"/>
          <w:color w:val="000000"/>
        </w:rPr>
        <w:t xml:space="preserve"> (2019) Jana Jiráska, </w:t>
      </w:r>
      <w:r w:rsidRPr="00AF6B5D">
        <w:rPr>
          <w:rFonts w:cs="Calibri"/>
          <w:b/>
          <w:color w:val="000000"/>
        </w:rPr>
        <w:t>Jakub</w:t>
      </w:r>
      <w:r w:rsidRPr="00F14987">
        <w:rPr>
          <w:rFonts w:cs="Calibri"/>
          <w:color w:val="000000"/>
        </w:rPr>
        <w:t xml:space="preserve"> </w:t>
      </w:r>
      <w:r w:rsidRPr="00AF6B5D">
        <w:rPr>
          <w:rFonts w:cs="Calibri"/>
          <w:b/>
          <w:color w:val="000000"/>
        </w:rPr>
        <w:t>Jan</w:t>
      </w:r>
      <w:r w:rsidRPr="00F14987">
        <w:rPr>
          <w:rFonts w:cs="Calibri"/>
          <w:color w:val="000000"/>
        </w:rPr>
        <w:t xml:space="preserve"> </w:t>
      </w:r>
      <w:r w:rsidRPr="00AF6B5D">
        <w:rPr>
          <w:rFonts w:cs="Calibri"/>
          <w:b/>
          <w:color w:val="000000"/>
        </w:rPr>
        <w:t>Ryba</w:t>
      </w:r>
      <w:r w:rsidRPr="00F14987">
        <w:rPr>
          <w:rFonts w:cs="Calibri"/>
          <w:color w:val="000000"/>
        </w:rPr>
        <w:t xml:space="preserve"> (2017) Miroslava Kubičky, které byly napsány pro DJKT, nebo </w:t>
      </w:r>
      <w:r w:rsidR="005D089E">
        <w:rPr>
          <w:rFonts w:cs="Calibri"/>
          <w:color w:val="000000"/>
        </w:rPr>
        <w:t>nastudování</w:t>
      </w:r>
      <w:r w:rsidRPr="00F14987">
        <w:rPr>
          <w:rFonts w:cs="Calibri"/>
          <w:color w:val="000000"/>
        </w:rPr>
        <w:t xml:space="preserve"> opery </w:t>
      </w:r>
      <w:r w:rsidRPr="00AF6B5D">
        <w:rPr>
          <w:rFonts w:cs="Calibri"/>
          <w:b/>
          <w:color w:val="000000"/>
        </w:rPr>
        <w:t>Jsem</w:t>
      </w:r>
      <w:r w:rsidRPr="00F14987">
        <w:rPr>
          <w:rFonts w:cs="Calibri"/>
          <w:color w:val="000000"/>
        </w:rPr>
        <w:t xml:space="preserve"> </w:t>
      </w:r>
      <w:r w:rsidRPr="00AF6B5D">
        <w:rPr>
          <w:rFonts w:cs="Calibri"/>
          <w:b/>
          <w:color w:val="000000"/>
        </w:rPr>
        <w:t>kněžna</w:t>
      </w:r>
      <w:r w:rsidRPr="00F14987">
        <w:rPr>
          <w:rFonts w:cs="Calibri"/>
          <w:color w:val="000000"/>
        </w:rPr>
        <w:t xml:space="preserve"> </w:t>
      </w:r>
      <w:r w:rsidRPr="00AF6B5D">
        <w:rPr>
          <w:rFonts w:cs="Calibri"/>
          <w:b/>
          <w:color w:val="000000"/>
        </w:rPr>
        <w:t>bláznů</w:t>
      </w:r>
      <w:r w:rsidRPr="00F14987">
        <w:rPr>
          <w:rFonts w:cs="Calibri"/>
          <w:color w:val="000000"/>
        </w:rPr>
        <w:t xml:space="preserve"> (2024) Lenky Noty.</w:t>
      </w:r>
    </w:p>
    <w:p w14:paraId="0F4EECE4" w14:textId="2E7B70A4" w:rsidR="00A83300" w:rsidRDefault="00A83300" w:rsidP="00266EEC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61E2A0D2" w14:textId="77777777" w:rsidR="000241C9" w:rsidRDefault="000241C9" w:rsidP="00266EEC">
      <w:pPr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4E4088C2" w14:textId="77777777" w:rsidR="000241C9" w:rsidRPr="000241C9" w:rsidRDefault="000241C9" w:rsidP="000241C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0241C9">
        <w:rPr>
          <w:rFonts w:cs="Calibri"/>
          <w:color w:val="000000"/>
        </w:rPr>
        <w:lastRenderedPageBreak/>
        <w:t xml:space="preserve">Vojtěch Frank / Jakub </w:t>
      </w:r>
      <w:proofErr w:type="spellStart"/>
      <w:r w:rsidRPr="000241C9">
        <w:rPr>
          <w:rFonts w:cs="Calibri"/>
          <w:color w:val="000000"/>
        </w:rPr>
        <w:t>Hojka</w:t>
      </w:r>
      <w:proofErr w:type="spellEnd"/>
    </w:p>
    <w:p w14:paraId="1CCB469B" w14:textId="77777777" w:rsidR="000241C9" w:rsidRPr="000241C9" w:rsidRDefault="000241C9" w:rsidP="000241C9">
      <w:pPr>
        <w:tabs>
          <w:tab w:val="left" w:pos="10348"/>
        </w:tabs>
        <w:spacing w:after="360"/>
        <w:ind w:right="142"/>
        <w:jc w:val="left"/>
        <w:rPr>
          <w:rFonts w:cs="Calibri"/>
          <w:b/>
          <w:color w:val="000000"/>
          <w:sz w:val="40"/>
          <w:szCs w:val="40"/>
        </w:rPr>
      </w:pPr>
      <w:r w:rsidRPr="000241C9">
        <w:rPr>
          <w:rFonts w:cs="Calibri"/>
          <w:b/>
          <w:color w:val="000000"/>
          <w:sz w:val="40"/>
          <w:szCs w:val="40"/>
        </w:rPr>
        <w:t>Faraonova kletba</w:t>
      </w:r>
      <w:r>
        <w:rPr>
          <w:rFonts w:cs="Calibri"/>
          <w:b/>
          <w:color w:val="000000"/>
          <w:sz w:val="40"/>
          <w:szCs w:val="40"/>
        </w:rPr>
        <w:br/>
      </w:r>
      <w:r w:rsidRPr="000241C9">
        <w:rPr>
          <w:rFonts w:cs="Calibri"/>
          <w:b/>
          <w:color w:val="000000"/>
          <w:sz w:val="40"/>
          <w:szCs w:val="40"/>
        </w:rPr>
        <w:t>aneb Vykradená opera o vykradené hrobce</w:t>
      </w:r>
    </w:p>
    <w:p w14:paraId="3D6070C4" w14:textId="77777777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>Hudební nastudování a dirigent</w:t>
      </w:r>
      <w:r w:rsidR="00407B37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Jiří Petrdlík</w:t>
      </w:r>
    </w:p>
    <w:p w14:paraId="37D2DB7B" w14:textId="4CE7DAFD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>Režie</w:t>
      </w:r>
      <w:r w:rsidR="0024216D">
        <w:rPr>
          <w:rFonts w:cs="Calibri"/>
          <w:color w:val="000000"/>
        </w:rPr>
        <w:t xml:space="preserve"> a scéna</w:t>
      </w:r>
      <w:r w:rsidR="00407B37">
        <w:rPr>
          <w:rFonts w:cs="Calibri"/>
          <w:color w:val="000000"/>
        </w:rPr>
        <w:tab/>
      </w:r>
      <w:proofErr w:type="spellStart"/>
      <w:r w:rsidRPr="000241C9">
        <w:rPr>
          <w:rFonts w:cs="Calibri"/>
          <w:b/>
          <w:color w:val="000000"/>
        </w:rPr>
        <w:t>Rocc</w:t>
      </w:r>
      <w:proofErr w:type="spellEnd"/>
    </w:p>
    <w:p w14:paraId="2F3AD414" w14:textId="572676C5" w:rsidR="00407B37" w:rsidRDefault="0024216D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K</w:t>
      </w:r>
      <w:r w:rsidR="00B53326" w:rsidRPr="00B53326">
        <w:rPr>
          <w:rFonts w:cs="Calibri"/>
          <w:color w:val="000000"/>
        </w:rPr>
        <w:t>ostýmy</w:t>
      </w:r>
      <w:r w:rsidR="00407B37">
        <w:rPr>
          <w:rFonts w:cs="Calibri"/>
          <w:color w:val="000000"/>
        </w:rPr>
        <w:tab/>
      </w:r>
      <w:proofErr w:type="spellStart"/>
      <w:r w:rsidR="00B53326" w:rsidRPr="000241C9">
        <w:rPr>
          <w:rFonts w:cs="Calibri"/>
          <w:b/>
          <w:color w:val="000000"/>
        </w:rPr>
        <w:t>Rocc</w:t>
      </w:r>
      <w:proofErr w:type="spellEnd"/>
      <w:r>
        <w:rPr>
          <w:rFonts w:cs="Calibri"/>
          <w:b/>
          <w:color w:val="000000"/>
        </w:rPr>
        <w:t xml:space="preserve">, </w:t>
      </w:r>
      <w:proofErr w:type="spellStart"/>
      <w:r>
        <w:rPr>
          <w:rFonts w:cs="Calibri"/>
          <w:b/>
          <w:color w:val="000000"/>
        </w:rPr>
        <w:t>Borjan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Litovski</w:t>
      </w:r>
      <w:proofErr w:type="spellEnd"/>
    </w:p>
    <w:p w14:paraId="7EE6C74C" w14:textId="2F47F96F" w:rsidR="00407B37" w:rsidRDefault="00324429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Asistent režie a pohybová spolupráce</w:t>
      </w:r>
      <w:r w:rsidR="002C147D">
        <w:rPr>
          <w:rFonts w:cs="Calibri"/>
          <w:color w:val="000000"/>
        </w:rPr>
        <w:tab/>
      </w:r>
      <w:r w:rsidR="00B53326" w:rsidRPr="000241C9">
        <w:rPr>
          <w:rFonts w:cs="Calibri"/>
          <w:b/>
          <w:color w:val="000000"/>
        </w:rPr>
        <w:t>Vojtěch</w:t>
      </w:r>
      <w:r w:rsidR="00B53326" w:rsidRPr="00B53326">
        <w:rPr>
          <w:rFonts w:cs="Calibri"/>
          <w:color w:val="000000"/>
        </w:rPr>
        <w:t xml:space="preserve"> </w:t>
      </w:r>
      <w:r w:rsidR="00B53326" w:rsidRPr="000241C9">
        <w:rPr>
          <w:rFonts w:cs="Calibri"/>
          <w:b/>
          <w:color w:val="000000"/>
        </w:rPr>
        <w:t>Jansa</w:t>
      </w:r>
    </w:p>
    <w:p w14:paraId="7678AC1C" w14:textId="2DD6D279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B53326">
        <w:rPr>
          <w:rFonts w:cs="Calibri"/>
          <w:color w:val="000000"/>
        </w:rPr>
        <w:t>Světelný design</w:t>
      </w:r>
      <w:r w:rsidR="00407B37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Antonín</w:t>
      </w:r>
      <w:r w:rsidRPr="00B53326">
        <w:rPr>
          <w:rFonts w:cs="Calibri"/>
          <w:color w:val="000000"/>
        </w:rPr>
        <w:t xml:space="preserve"> </w:t>
      </w:r>
      <w:r w:rsidRPr="000241C9">
        <w:rPr>
          <w:rFonts w:cs="Calibri"/>
          <w:b/>
          <w:color w:val="000000"/>
        </w:rPr>
        <w:t>Pfleger</w:t>
      </w:r>
    </w:p>
    <w:p w14:paraId="4EA66B5B" w14:textId="77777777" w:rsidR="005F5771" w:rsidRPr="002C147D" w:rsidRDefault="005F5771" w:rsidP="005F5771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>
        <w:rPr>
          <w:rFonts w:cs="Calibri"/>
          <w:color w:val="000000"/>
        </w:rPr>
        <w:t>Fotografická spolupráce</w:t>
      </w:r>
      <w:r>
        <w:rPr>
          <w:rFonts w:cs="Calibri"/>
          <w:color w:val="000000"/>
        </w:rPr>
        <w:tab/>
      </w:r>
      <w:r w:rsidRPr="002C147D">
        <w:rPr>
          <w:rFonts w:cs="Calibri"/>
          <w:b/>
          <w:color w:val="000000"/>
        </w:rPr>
        <w:t>Irena Štěrbová</w:t>
      </w:r>
    </w:p>
    <w:p w14:paraId="2555262E" w14:textId="3C645887" w:rsidR="005F5771" w:rsidRPr="005F5771" w:rsidRDefault="005F5771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B53326">
        <w:rPr>
          <w:rFonts w:cs="Calibri"/>
          <w:color w:val="000000"/>
        </w:rPr>
        <w:t>Hudební příprava</w:t>
      </w:r>
      <w:r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Maxim</w:t>
      </w:r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Averkiev</w:t>
      </w:r>
      <w:proofErr w:type="spellEnd"/>
      <w:r w:rsidRPr="00B53326">
        <w:rPr>
          <w:rFonts w:cs="Calibri"/>
          <w:color w:val="000000"/>
        </w:rPr>
        <w:t xml:space="preserve">, </w:t>
      </w:r>
      <w:r w:rsidRPr="000241C9">
        <w:rPr>
          <w:rFonts w:cs="Calibri"/>
          <w:b/>
          <w:color w:val="000000"/>
        </w:rPr>
        <w:t>Martin</w:t>
      </w:r>
      <w:r w:rsidRPr="00B53326">
        <w:rPr>
          <w:rFonts w:cs="Calibri"/>
          <w:color w:val="000000"/>
        </w:rPr>
        <w:t xml:space="preserve"> </w:t>
      </w:r>
      <w:r w:rsidRPr="000241C9">
        <w:rPr>
          <w:rFonts w:cs="Calibri"/>
          <w:b/>
          <w:color w:val="000000"/>
        </w:rPr>
        <w:t>Marek</w:t>
      </w:r>
    </w:p>
    <w:p w14:paraId="0E6FB7F8" w14:textId="77777777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>Dramaturgie</w:t>
      </w:r>
      <w:r w:rsidR="00407B37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Vojtěch</w:t>
      </w:r>
      <w:r w:rsidRPr="00B53326">
        <w:rPr>
          <w:rFonts w:cs="Calibri"/>
          <w:color w:val="000000"/>
        </w:rPr>
        <w:t xml:space="preserve"> </w:t>
      </w:r>
      <w:r w:rsidRPr="000241C9">
        <w:rPr>
          <w:rFonts w:cs="Calibri"/>
          <w:b/>
          <w:color w:val="000000"/>
        </w:rPr>
        <w:t>Frank</w:t>
      </w:r>
    </w:p>
    <w:p w14:paraId="2C252779" w14:textId="77777777" w:rsidR="00407B37" w:rsidRPr="00B53326" w:rsidRDefault="00407B37" w:rsidP="000241C9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28680A40" w14:textId="04C8D0AD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B53326">
        <w:rPr>
          <w:rFonts w:cs="Calibri"/>
          <w:color w:val="000000"/>
        </w:rPr>
        <w:t>Howard</w:t>
      </w:r>
      <w:proofErr w:type="spellEnd"/>
      <w:r w:rsidRPr="00B53326">
        <w:rPr>
          <w:rFonts w:cs="Calibri"/>
          <w:color w:val="000000"/>
        </w:rPr>
        <w:t xml:space="preserve"> </w:t>
      </w:r>
      <w:proofErr w:type="spellStart"/>
      <w:r w:rsidRPr="00B53326">
        <w:rPr>
          <w:rFonts w:cs="Calibri"/>
          <w:color w:val="000000"/>
        </w:rPr>
        <w:t>Carter</w:t>
      </w:r>
      <w:proofErr w:type="spellEnd"/>
      <w:r w:rsidR="000241C9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Jakub</w:t>
      </w:r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Hliněnský</w:t>
      </w:r>
      <w:proofErr w:type="spellEnd"/>
    </w:p>
    <w:p w14:paraId="3A5E030E" w14:textId="77777777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 xml:space="preserve">Lord George </w:t>
      </w:r>
      <w:proofErr w:type="spellStart"/>
      <w:r w:rsidRPr="00B53326">
        <w:rPr>
          <w:rFonts w:cs="Calibri"/>
          <w:color w:val="000000"/>
        </w:rPr>
        <w:t>Carnarvon</w:t>
      </w:r>
      <w:proofErr w:type="spellEnd"/>
      <w:r w:rsidRPr="00B53326">
        <w:rPr>
          <w:rFonts w:cs="Calibri"/>
          <w:color w:val="000000"/>
        </w:rPr>
        <w:t xml:space="preserve"> a další</w:t>
      </w:r>
      <w:r w:rsidR="000241C9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David</w:t>
      </w:r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Cizner</w:t>
      </w:r>
      <w:proofErr w:type="spellEnd"/>
    </w:p>
    <w:p w14:paraId="43A806B4" w14:textId="26FA3199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>Dědek</w:t>
      </w:r>
      <w:r w:rsidR="000241C9">
        <w:rPr>
          <w:rFonts w:cs="Calibri"/>
          <w:color w:val="000000"/>
        </w:rPr>
        <w:tab/>
      </w:r>
      <w:proofErr w:type="spellStart"/>
      <w:r w:rsidRPr="000241C9">
        <w:rPr>
          <w:rFonts w:cs="Calibri"/>
          <w:b/>
          <w:color w:val="000000"/>
        </w:rPr>
        <w:t>Jevhen</w:t>
      </w:r>
      <w:proofErr w:type="spellEnd"/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Šokalo</w:t>
      </w:r>
      <w:proofErr w:type="spellEnd"/>
    </w:p>
    <w:p w14:paraId="20160055" w14:textId="674D8FA0" w:rsidR="00407B37" w:rsidRDefault="00BD36DC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Laila</w:t>
      </w:r>
      <w:r w:rsidRPr="00B53326">
        <w:rPr>
          <w:rFonts w:cs="Calibri"/>
          <w:color w:val="000000"/>
        </w:rPr>
        <w:t xml:space="preserve"> </w:t>
      </w:r>
      <w:r w:rsidR="00B53326" w:rsidRPr="00B53326">
        <w:rPr>
          <w:rFonts w:cs="Calibri"/>
          <w:color w:val="000000"/>
        </w:rPr>
        <w:t>a další</w:t>
      </w:r>
      <w:r w:rsidR="000241C9">
        <w:rPr>
          <w:rFonts w:cs="Calibri"/>
          <w:color w:val="000000"/>
        </w:rPr>
        <w:tab/>
      </w:r>
      <w:r w:rsidR="00B53326" w:rsidRPr="000241C9">
        <w:rPr>
          <w:rFonts w:cs="Calibri"/>
          <w:b/>
          <w:color w:val="000000"/>
        </w:rPr>
        <w:t>Radka</w:t>
      </w:r>
      <w:r w:rsidR="00B53326" w:rsidRPr="00B53326">
        <w:rPr>
          <w:rFonts w:cs="Calibri"/>
          <w:color w:val="000000"/>
        </w:rPr>
        <w:t xml:space="preserve"> </w:t>
      </w:r>
      <w:proofErr w:type="spellStart"/>
      <w:r w:rsidR="00B53326" w:rsidRPr="000241C9">
        <w:rPr>
          <w:rFonts w:cs="Calibri"/>
          <w:b/>
          <w:color w:val="000000"/>
        </w:rPr>
        <w:t>Sehnoutková</w:t>
      </w:r>
      <w:proofErr w:type="spellEnd"/>
    </w:p>
    <w:p w14:paraId="071787A9" w14:textId="77777777" w:rsidR="00407B37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 xml:space="preserve">Lady </w:t>
      </w:r>
      <w:proofErr w:type="spellStart"/>
      <w:r w:rsidRPr="00B53326">
        <w:rPr>
          <w:rFonts w:cs="Calibri"/>
          <w:color w:val="000000"/>
        </w:rPr>
        <w:t>Almina</w:t>
      </w:r>
      <w:proofErr w:type="spellEnd"/>
      <w:r w:rsidRPr="00B53326">
        <w:rPr>
          <w:rFonts w:cs="Calibri"/>
          <w:color w:val="000000"/>
        </w:rPr>
        <w:t xml:space="preserve"> </w:t>
      </w:r>
      <w:proofErr w:type="spellStart"/>
      <w:r w:rsidRPr="00B53326">
        <w:rPr>
          <w:rFonts w:cs="Calibri"/>
          <w:color w:val="000000"/>
        </w:rPr>
        <w:t>Carnarvon</w:t>
      </w:r>
      <w:proofErr w:type="spellEnd"/>
      <w:r w:rsidRPr="00B53326">
        <w:rPr>
          <w:rFonts w:cs="Calibri"/>
          <w:color w:val="000000"/>
        </w:rPr>
        <w:t xml:space="preserve"> a další</w:t>
      </w:r>
      <w:r w:rsidR="000241C9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Jana</w:t>
      </w:r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Foff</w:t>
      </w:r>
      <w:proofErr w:type="spellEnd"/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Tetourová</w:t>
      </w:r>
      <w:proofErr w:type="spellEnd"/>
    </w:p>
    <w:p w14:paraId="2CBC1C83" w14:textId="77777777" w:rsidR="000241C9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 xml:space="preserve">Tutanchamon a </w:t>
      </w:r>
      <w:r w:rsidR="000241C9">
        <w:rPr>
          <w:rFonts w:cs="Calibri"/>
          <w:color w:val="000000"/>
        </w:rPr>
        <w:t>další</w:t>
      </w:r>
      <w:r w:rsidR="000241C9">
        <w:rPr>
          <w:rFonts w:cs="Calibri"/>
          <w:color w:val="000000"/>
        </w:rPr>
        <w:tab/>
        <w:t>I</w:t>
      </w:r>
      <w:r w:rsidRPr="000241C9">
        <w:rPr>
          <w:rFonts w:cs="Calibri"/>
          <w:b/>
          <w:color w:val="000000"/>
        </w:rPr>
        <w:t>vana</w:t>
      </w:r>
      <w:r w:rsidRPr="00B53326">
        <w:rPr>
          <w:rFonts w:cs="Calibri"/>
          <w:color w:val="000000"/>
        </w:rPr>
        <w:t xml:space="preserve"> </w:t>
      </w:r>
      <w:r w:rsidRPr="000241C9">
        <w:rPr>
          <w:rFonts w:cs="Calibri"/>
          <w:b/>
          <w:color w:val="000000"/>
        </w:rPr>
        <w:t>Klimentová</w:t>
      </w:r>
    </w:p>
    <w:p w14:paraId="479E9752" w14:textId="77777777" w:rsidR="000241C9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B53326">
        <w:rPr>
          <w:rFonts w:cs="Calibri"/>
          <w:color w:val="000000"/>
        </w:rPr>
        <w:t>Anchesenamon</w:t>
      </w:r>
      <w:proofErr w:type="spellEnd"/>
      <w:r w:rsidRPr="00B53326">
        <w:rPr>
          <w:rFonts w:cs="Calibri"/>
          <w:color w:val="000000"/>
        </w:rPr>
        <w:t xml:space="preserve"> a další</w:t>
      </w:r>
      <w:r w:rsidR="000241C9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Ivana</w:t>
      </w:r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Šaková</w:t>
      </w:r>
      <w:proofErr w:type="spellEnd"/>
    </w:p>
    <w:p w14:paraId="2A1FF471" w14:textId="77777777" w:rsidR="000241C9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B53326">
        <w:rPr>
          <w:rFonts w:cs="Calibri"/>
          <w:color w:val="000000"/>
        </w:rPr>
        <w:t xml:space="preserve">Arthur </w:t>
      </w:r>
      <w:proofErr w:type="spellStart"/>
      <w:r w:rsidRPr="00B53326">
        <w:rPr>
          <w:rFonts w:cs="Calibri"/>
          <w:color w:val="000000"/>
        </w:rPr>
        <w:t>Conan</w:t>
      </w:r>
      <w:proofErr w:type="spellEnd"/>
      <w:r w:rsidRPr="00B53326">
        <w:rPr>
          <w:rFonts w:cs="Calibri"/>
          <w:color w:val="000000"/>
        </w:rPr>
        <w:t xml:space="preserve"> </w:t>
      </w:r>
      <w:proofErr w:type="spellStart"/>
      <w:r w:rsidRPr="00B53326">
        <w:rPr>
          <w:rFonts w:cs="Calibri"/>
          <w:color w:val="000000"/>
        </w:rPr>
        <w:t>Doyle</w:t>
      </w:r>
      <w:proofErr w:type="spellEnd"/>
      <w:r w:rsidRPr="00B53326">
        <w:rPr>
          <w:rFonts w:cs="Calibri"/>
          <w:color w:val="000000"/>
        </w:rPr>
        <w:t xml:space="preserve"> a další</w:t>
      </w:r>
      <w:r w:rsidR="000241C9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Miro</w:t>
      </w:r>
      <w:r w:rsidRPr="00B53326">
        <w:rPr>
          <w:rFonts w:cs="Calibri"/>
          <w:color w:val="000000"/>
        </w:rPr>
        <w:t xml:space="preserve"> </w:t>
      </w:r>
      <w:r w:rsidRPr="000241C9">
        <w:rPr>
          <w:rFonts w:cs="Calibri"/>
          <w:b/>
          <w:color w:val="000000"/>
        </w:rPr>
        <w:t>Bartoš</w:t>
      </w:r>
    </w:p>
    <w:p w14:paraId="26F149C0" w14:textId="77777777" w:rsidR="00B53326" w:rsidRDefault="00B53326" w:rsidP="002C147D">
      <w:pPr>
        <w:tabs>
          <w:tab w:val="left" w:pos="3969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B53326">
        <w:rPr>
          <w:rFonts w:cs="Calibri"/>
          <w:color w:val="000000"/>
        </w:rPr>
        <w:t xml:space="preserve">Helga </w:t>
      </w:r>
      <w:proofErr w:type="spellStart"/>
      <w:r w:rsidRPr="00B53326">
        <w:rPr>
          <w:rFonts w:cs="Calibri"/>
          <w:color w:val="000000"/>
        </w:rPr>
        <w:t>Golden</w:t>
      </w:r>
      <w:proofErr w:type="spellEnd"/>
      <w:r w:rsidRPr="00B53326">
        <w:rPr>
          <w:rFonts w:cs="Calibri"/>
          <w:color w:val="000000"/>
        </w:rPr>
        <w:t xml:space="preserve"> a další</w:t>
      </w:r>
      <w:r w:rsidR="000241C9">
        <w:rPr>
          <w:rFonts w:cs="Calibri"/>
          <w:color w:val="000000"/>
        </w:rPr>
        <w:tab/>
      </w:r>
      <w:r w:rsidRPr="000241C9">
        <w:rPr>
          <w:rFonts w:cs="Calibri"/>
          <w:b/>
          <w:color w:val="000000"/>
        </w:rPr>
        <w:t>Jana</w:t>
      </w:r>
      <w:r w:rsidRPr="00B53326">
        <w:rPr>
          <w:rFonts w:cs="Calibri"/>
          <w:color w:val="000000"/>
        </w:rPr>
        <w:t xml:space="preserve"> </w:t>
      </w:r>
      <w:proofErr w:type="spellStart"/>
      <w:r w:rsidRPr="000241C9">
        <w:rPr>
          <w:rFonts w:cs="Calibri"/>
          <w:b/>
          <w:color w:val="000000"/>
        </w:rPr>
        <w:t>Piorecká</w:t>
      </w:r>
      <w:proofErr w:type="spellEnd"/>
    </w:p>
    <w:p w14:paraId="11A71528" w14:textId="77777777" w:rsidR="000241C9" w:rsidRDefault="000241C9" w:rsidP="000241C9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51E3612B" w14:textId="15E1F9B2" w:rsidR="000241C9" w:rsidRPr="00B45124" w:rsidRDefault="000241C9" w:rsidP="000241C9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B45124">
        <w:rPr>
          <w:rFonts w:cs="Calibri"/>
          <w:b/>
          <w:color w:val="000000"/>
        </w:rPr>
        <w:t>Světová premiéra 8. března 2025 na Malé scéně</w:t>
      </w:r>
      <w:r w:rsidR="005D089E">
        <w:rPr>
          <w:rFonts w:cs="Calibri"/>
          <w:b/>
          <w:color w:val="000000"/>
        </w:rPr>
        <w:t xml:space="preserve"> DJKT</w:t>
      </w:r>
      <w:bookmarkStart w:id="1" w:name="_GoBack"/>
      <w:bookmarkEnd w:id="1"/>
    </w:p>
    <w:p w14:paraId="1B138CF5" w14:textId="0CB3DE29" w:rsidR="000241C9" w:rsidRPr="00B45124" w:rsidRDefault="000241C9" w:rsidP="002C147D">
      <w:pPr>
        <w:tabs>
          <w:tab w:val="left" w:pos="3402"/>
          <w:tab w:val="left" w:pos="10348"/>
        </w:tabs>
        <w:spacing w:after="0" w:line="480" w:lineRule="auto"/>
        <w:ind w:right="142"/>
        <w:jc w:val="left"/>
        <w:rPr>
          <w:rFonts w:cs="Calibri"/>
          <w:color w:val="000000"/>
        </w:rPr>
      </w:pPr>
      <w:r w:rsidRPr="00B45124">
        <w:rPr>
          <w:rFonts w:cs="Calibri"/>
          <w:color w:val="000000"/>
        </w:rPr>
        <w:t>Nejbližší reprízy 22. března a 3. května</w:t>
      </w:r>
      <w:r w:rsidR="002C147D">
        <w:rPr>
          <w:rFonts w:cs="Calibri"/>
          <w:color w:val="000000"/>
        </w:rPr>
        <w:t xml:space="preserve"> 2025</w:t>
      </w:r>
    </w:p>
    <w:p w14:paraId="581360C7" w14:textId="77777777"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A25E46" w16cex:dateUtc="2025-02-28T2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33E4" w14:textId="77777777" w:rsidR="00B50CD3" w:rsidRDefault="00B50CD3" w:rsidP="00B85134">
      <w:r>
        <w:separator/>
      </w:r>
    </w:p>
  </w:endnote>
  <w:endnote w:type="continuationSeparator" w:id="0">
    <w:p w14:paraId="057F2DD7" w14:textId="77777777" w:rsidR="00B50CD3" w:rsidRDefault="00B50CD3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14B0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66A08258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36B56514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42DC9024" wp14:editId="22929A4F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68B62" wp14:editId="608E21C4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B6FC3C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90EA265" wp14:editId="0178CDD8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68B62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39B6FC3C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90EA265" wp14:editId="0178CDD8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035E" w14:textId="77777777" w:rsidR="00B50CD3" w:rsidRDefault="00B50CD3" w:rsidP="00B85134">
      <w:r>
        <w:separator/>
      </w:r>
    </w:p>
  </w:footnote>
  <w:footnote w:type="continuationSeparator" w:id="0">
    <w:p w14:paraId="1FC5757B" w14:textId="77777777" w:rsidR="00B50CD3" w:rsidRDefault="00B50CD3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AAD3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A960AC" wp14:editId="00EE7B89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23D16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960A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47B23D16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5805E11A" wp14:editId="74999456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84D14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41C9"/>
    <w:rsid w:val="00055B0E"/>
    <w:rsid w:val="00056C27"/>
    <w:rsid w:val="00073B7F"/>
    <w:rsid w:val="00082531"/>
    <w:rsid w:val="000A04BC"/>
    <w:rsid w:val="000B24ED"/>
    <w:rsid w:val="000C1D88"/>
    <w:rsid w:val="000C5CE6"/>
    <w:rsid w:val="000D594C"/>
    <w:rsid w:val="000E542D"/>
    <w:rsid w:val="000F5E41"/>
    <w:rsid w:val="000F7B64"/>
    <w:rsid w:val="0010103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31355"/>
    <w:rsid w:val="0024216D"/>
    <w:rsid w:val="00264D95"/>
    <w:rsid w:val="00266EEC"/>
    <w:rsid w:val="00273BF4"/>
    <w:rsid w:val="00274BD9"/>
    <w:rsid w:val="002940E1"/>
    <w:rsid w:val="002A16E4"/>
    <w:rsid w:val="002A71D4"/>
    <w:rsid w:val="002B1B2D"/>
    <w:rsid w:val="002B2668"/>
    <w:rsid w:val="002C0D55"/>
    <w:rsid w:val="002C147D"/>
    <w:rsid w:val="002C3378"/>
    <w:rsid w:val="002C50A2"/>
    <w:rsid w:val="002E5E02"/>
    <w:rsid w:val="002E7274"/>
    <w:rsid w:val="00301FFC"/>
    <w:rsid w:val="0030272A"/>
    <w:rsid w:val="00303814"/>
    <w:rsid w:val="00316723"/>
    <w:rsid w:val="00320BEC"/>
    <w:rsid w:val="00324429"/>
    <w:rsid w:val="003255F3"/>
    <w:rsid w:val="00327362"/>
    <w:rsid w:val="003339BF"/>
    <w:rsid w:val="00342362"/>
    <w:rsid w:val="00345788"/>
    <w:rsid w:val="00347D7F"/>
    <w:rsid w:val="003537DC"/>
    <w:rsid w:val="003647CF"/>
    <w:rsid w:val="0036793F"/>
    <w:rsid w:val="00374B1D"/>
    <w:rsid w:val="00375837"/>
    <w:rsid w:val="003758AC"/>
    <w:rsid w:val="00375C7C"/>
    <w:rsid w:val="00377C31"/>
    <w:rsid w:val="00380B85"/>
    <w:rsid w:val="003B08EE"/>
    <w:rsid w:val="003B6824"/>
    <w:rsid w:val="003E10C4"/>
    <w:rsid w:val="003E1389"/>
    <w:rsid w:val="003F265E"/>
    <w:rsid w:val="003F3AC5"/>
    <w:rsid w:val="00406757"/>
    <w:rsid w:val="00407B37"/>
    <w:rsid w:val="004219F5"/>
    <w:rsid w:val="00444C8C"/>
    <w:rsid w:val="00445570"/>
    <w:rsid w:val="00446CD4"/>
    <w:rsid w:val="0045029C"/>
    <w:rsid w:val="00464343"/>
    <w:rsid w:val="004760C2"/>
    <w:rsid w:val="0048577E"/>
    <w:rsid w:val="00495E23"/>
    <w:rsid w:val="004B1152"/>
    <w:rsid w:val="004B28F0"/>
    <w:rsid w:val="004B62FB"/>
    <w:rsid w:val="004C0A93"/>
    <w:rsid w:val="004E41C7"/>
    <w:rsid w:val="004E73F2"/>
    <w:rsid w:val="004F2D44"/>
    <w:rsid w:val="004F7182"/>
    <w:rsid w:val="00510C3E"/>
    <w:rsid w:val="005219BA"/>
    <w:rsid w:val="00540582"/>
    <w:rsid w:val="00545E1A"/>
    <w:rsid w:val="005600E1"/>
    <w:rsid w:val="00566D96"/>
    <w:rsid w:val="0057050E"/>
    <w:rsid w:val="005731BB"/>
    <w:rsid w:val="00592F3A"/>
    <w:rsid w:val="005A7F9E"/>
    <w:rsid w:val="005C28D7"/>
    <w:rsid w:val="005D089E"/>
    <w:rsid w:val="005D18DB"/>
    <w:rsid w:val="005D4FD5"/>
    <w:rsid w:val="005E37F5"/>
    <w:rsid w:val="005E76FE"/>
    <w:rsid w:val="005F0200"/>
    <w:rsid w:val="005F1971"/>
    <w:rsid w:val="005F5771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97A5D"/>
    <w:rsid w:val="006B1CB9"/>
    <w:rsid w:val="006B2733"/>
    <w:rsid w:val="006C017A"/>
    <w:rsid w:val="006C06BA"/>
    <w:rsid w:val="006C6F74"/>
    <w:rsid w:val="006D4E1B"/>
    <w:rsid w:val="006D6B22"/>
    <w:rsid w:val="006E24AE"/>
    <w:rsid w:val="006F4BC8"/>
    <w:rsid w:val="007126DC"/>
    <w:rsid w:val="007254BD"/>
    <w:rsid w:val="00731CAF"/>
    <w:rsid w:val="0074238C"/>
    <w:rsid w:val="00742C80"/>
    <w:rsid w:val="00756BDC"/>
    <w:rsid w:val="00757977"/>
    <w:rsid w:val="00772775"/>
    <w:rsid w:val="00774413"/>
    <w:rsid w:val="007848E2"/>
    <w:rsid w:val="007A4714"/>
    <w:rsid w:val="007A4EF6"/>
    <w:rsid w:val="007B3575"/>
    <w:rsid w:val="007B4886"/>
    <w:rsid w:val="007C0B0B"/>
    <w:rsid w:val="007C2954"/>
    <w:rsid w:val="007C413A"/>
    <w:rsid w:val="007C7CAA"/>
    <w:rsid w:val="007D0A20"/>
    <w:rsid w:val="007E7408"/>
    <w:rsid w:val="007F0426"/>
    <w:rsid w:val="007F25ED"/>
    <w:rsid w:val="007F6EB1"/>
    <w:rsid w:val="00802A86"/>
    <w:rsid w:val="00824176"/>
    <w:rsid w:val="008360C2"/>
    <w:rsid w:val="00852575"/>
    <w:rsid w:val="00855F44"/>
    <w:rsid w:val="00866987"/>
    <w:rsid w:val="0087115B"/>
    <w:rsid w:val="008774EE"/>
    <w:rsid w:val="00895E7D"/>
    <w:rsid w:val="008A378E"/>
    <w:rsid w:val="008C1696"/>
    <w:rsid w:val="008D1CD2"/>
    <w:rsid w:val="008D7709"/>
    <w:rsid w:val="008E287D"/>
    <w:rsid w:val="008F23A6"/>
    <w:rsid w:val="00904483"/>
    <w:rsid w:val="00906170"/>
    <w:rsid w:val="00910EB8"/>
    <w:rsid w:val="00915AA8"/>
    <w:rsid w:val="00916F3D"/>
    <w:rsid w:val="00920BA7"/>
    <w:rsid w:val="00926638"/>
    <w:rsid w:val="00934A9E"/>
    <w:rsid w:val="009374F3"/>
    <w:rsid w:val="0094687F"/>
    <w:rsid w:val="00946A46"/>
    <w:rsid w:val="00951C2A"/>
    <w:rsid w:val="00965168"/>
    <w:rsid w:val="009741EE"/>
    <w:rsid w:val="00986759"/>
    <w:rsid w:val="00986F03"/>
    <w:rsid w:val="009A781C"/>
    <w:rsid w:val="009B493F"/>
    <w:rsid w:val="009B711E"/>
    <w:rsid w:val="009C03C3"/>
    <w:rsid w:val="009C3264"/>
    <w:rsid w:val="009C50C6"/>
    <w:rsid w:val="009D1009"/>
    <w:rsid w:val="009D617F"/>
    <w:rsid w:val="009E13AC"/>
    <w:rsid w:val="009E1C5A"/>
    <w:rsid w:val="009E6CD6"/>
    <w:rsid w:val="00A01A52"/>
    <w:rsid w:val="00A0781A"/>
    <w:rsid w:val="00A15566"/>
    <w:rsid w:val="00A16A5F"/>
    <w:rsid w:val="00A34365"/>
    <w:rsid w:val="00A47759"/>
    <w:rsid w:val="00A52F5B"/>
    <w:rsid w:val="00A5378F"/>
    <w:rsid w:val="00A61A2B"/>
    <w:rsid w:val="00A7786F"/>
    <w:rsid w:val="00A83300"/>
    <w:rsid w:val="00AA3559"/>
    <w:rsid w:val="00AA661B"/>
    <w:rsid w:val="00AB4926"/>
    <w:rsid w:val="00AB51F6"/>
    <w:rsid w:val="00AD3CDF"/>
    <w:rsid w:val="00AE01C0"/>
    <w:rsid w:val="00AE171F"/>
    <w:rsid w:val="00AE48CD"/>
    <w:rsid w:val="00AF6B5D"/>
    <w:rsid w:val="00B03E77"/>
    <w:rsid w:val="00B27CC9"/>
    <w:rsid w:val="00B45124"/>
    <w:rsid w:val="00B46DB2"/>
    <w:rsid w:val="00B500E0"/>
    <w:rsid w:val="00B50843"/>
    <w:rsid w:val="00B50CD3"/>
    <w:rsid w:val="00B53326"/>
    <w:rsid w:val="00B546AF"/>
    <w:rsid w:val="00B64F07"/>
    <w:rsid w:val="00B65624"/>
    <w:rsid w:val="00B65794"/>
    <w:rsid w:val="00B72C6F"/>
    <w:rsid w:val="00B73A6C"/>
    <w:rsid w:val="00B815A4"/>
    <w:rsid w:val="00B83A6D"/>
    <w:rsid w:val="00B847C0"/>
    <w:rsid w:val="00B85134"/>
    <w:rsid w:val="00B87571"/>
    <w:rsid w:val="00B919E9"/>
    <w:rsid w:val="00B9388A"/>
    <w:rsid w:val="00B96900"/>
    <w:rsid w:val="00BA5A6B"/>
    <w:rsid w:val="00BD36DC"/>
    <w:rsid w:val="00BD778A"/>
    <w:rsid w:val="00BE2BF5"/>
    <w:rsid w:val="00C10782"/>
    <w:rsid w:val="00C120B7"/>
    <w:rsid w:val="00C16174"/>
    <w:rsid w:val="00C20BD7"/>
    <w:rsid w:val="00C25A38"/>
    <w:rsid w:val="00C404C9"/>
    <w:rsid w:val="00C42EC9"/>
    <w:rsid w:val="00C4437D"/>
    <w:rsid w:val="00C6005D"/>
    <w:rsid w:val="00C603F0"/>
    <w:rsid w:val="00C62D53"/>
    <w:rsid w:val="00C66BE0"/>
    <w:rsid w:val="00C97316"/>
    <w:rsid w:val="00CB729A"/>
    <w:rsid w:val="00CC0C76"/>
    <w:rsid w:val="00CC14D6"/>
    <w:rsid w:val="00CC1D8B"/>
    <w:rsid w:val="00CD436B"/>
    <w:rsid w:val="00CF6B4A"/>
    <w:rsid w:val="00D00423"/>
    <w:rsid w:val="00D04F67"/>
    <w:rsid w:val="00D11AFA"/>
    <w:rsid w:val="00D20077"/>
    <w:rsid w:val="00D20D0F"/>
    <w:rsid w:val="00D3056F"/>
    <w:rsid w:val="00D355F8"/>
    <w:rsid w:val="00D51AFE"/>
    <w:rsid w:val="00D660CD"/>
    <w:rsid w:val="00D748D7"/>
    <w:rsid w:val="00D80395"/>
    <w:rsid w:val="00D95ABF"/>
    <w:rsid w:val="00DA3C2E"/>
    <w:rsid w:val="00DB5283"/>
    <w:rsid w:val="00DB771B"/>
    <w:rsid w:val="00DC3EE6"/>
    <w:rsid w:val="00DC58CA"/>
    <w:rsid w:val="00DD3B72"/>
    <w:rsid w:val="00DD6D22"/>
    <w:rsid w:val="00DF72BF"/>
    <w:rsid w:val="00DF7D14"/>
    <w:rsid w:val="00E006C2"/>
    <w:rsid w:val="00E05366"/>
    <w:rsid w:val="00E054F9"/>
    <w:rsid w:val="00E16086"/>
    <w:rsid w:val="00E20E5E"/>
    <w:rsid w:val="00E31F58"/>
    <w:rsid w:val="00E32FAA"/>
    <w:rsid w:val="00E35725"/>
    <w:rsid w:val="00E35F4D"/>
    <w:rsid w:val="00E37781"/>
    <w:rsid w:val="00E42434"/>
    <w:rsid w:val="00E537C4"/>
    <w:rsid w:val="00E6027C"/>
    <w:rsid w:val="00E70707"/>
    <w:rsid w:val="00E762D7"/>
    <w:rsid w:val="00E80F52"/>
    <w:rsid w:val="00E82499"/>
    <w:rsid w:val="00E85225"/>
    <w:rsid w:val="00EA187A"/>
    <w:rsid w:val="00EB176C"/>
    <w:rsid w:val="00EB330E"/>
    <w:rsid w:val="00EC3409"/>
    <w:rsid w:val="00ED3EAD"/>
    <w:rsid w:val="00F05ED2"/>
    <w:rsid w:val="00F14987"/>
    <w:rsid w:val="00F37190"/>
    <w:rsid w:val="00F43397"/>
    <w:rsid w:val="00F5176F"/>
    <w:rsid w:val="00F52A3B"/>
    <w:rsid w:val="00F748DE"/>
    <w:rsid w:val="00F7753F"/>
    <w:rsid w:val="00F81181"/>
    <w:rsid w:val="00F92DB6"/>
    <w:rsid w:val="00FA2C25"/>
    <w:rsid w:val="00FA58B5"/>
    <w:rsid w:val="00FB656A"/>
    <w:rsid w:val="00FC3491"/>
    <w:rsid w:val="00FC5829"/>
    <w:rsid w:val="00FD5E55"/>
    <w:rsid w:val="00FE2BEA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76A56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Revize">
    <w:name w:val="Revision"/>
    <w:hidden/>
    <w:uiPriority w:val="99"/>
    <w:semiHidden/>
    <w:rsid w:val="0024216D"/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2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2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216D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16D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12DCD1-0DDA-434A-B72A-15F77941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66</cp:revision>
  <cp:lastPrinted>2018-11-13T14:31:00Z</cp:lastPrinted>
  <dcterms:created xsi:type="dcterms:W3CDTF">2018-01-03T08:58:00Z</dcterms:created>
  <dcterms:modified xsi:type="dcterms:W3CDTF">2025-03-04T14:26:00Z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a979b7a7d0744eb3fccbf1f7591dc7119c9abaf6e9ca4b3867485ad2ebc2990c</vt:lpwstr>
  </property>
</Properties>
</file>